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E951" w14:textId="1D1CA732" w:rsidR="005742FF" w:rsidRPr="004727A7" w:rsidRDefault="00433A44" w:rsidP="004727A7">
      <w:pPr>
        <w:jc w:val="center"/>
        <w:rPr>
          <w:rFonts w:cstheme="minorHAnsi"/>
          <w:b/>
          <w:bCs/>
          <w:sz w:val="22"/>
          <w:szCs w:val="22"/>
          <w:lang w:val="nl-NL"/>
        </w:rPr>
      </w:pPr>
      <w:r w:rsidRPr="004727A7">
        <w:rPr>
          <w:rFonts w:cstheme="minorHAnsi"/>
          <w:b/>
          <w:bCs/>
          <w:sz w:val="22"/>
          <w:szCs w:val="22"/>
          <w:lang w:val="nl-NL"/>
        </w:rPr>
        <w:t>Programma Lezingen 2020</w:t>
      </w:r>
    </w:p>
    <w:p w14:paraId="6F46F2E4" w14:textId="3C51ADC2" w:rsidR="00433A44" w:rsidRPr="004727A7" w:rsidRDefault="00433A44" w:rsidP="004727A7">
      <w:pPr>
        <w:jc w:val="center"/>
        <w:rPr>
          <w:rFonts w:cstheme="minorHAnsi"/>
          <w:b/>
          <w:bCs/>
          <w:sz w:val="22"/>
          <w:szCs w:val="22"/>
          <w:lang w:val="nl-NL"/>
        </w:rPr>
      </w:pPr>
    </w:p>
    <w:p w14:paraId="38D827C0" w14:textId="1C307580" w:rsidR="00433A44" w:rsidRPr="004727A7" w:rsidRDefault="00433A44" w:rsidP="004727A7">
      <w:pPr>
        <w:rPr>
          <w:rFonts w:eastAsia="Times New Roman" w:cstheme="minorHAnsi"/>
          <w:sz w:val="22"/>
          <w:szCs w:val="22"/>
          <w:lang w:val="nl-NL" w:eastAsia="en-GB"/>
        </w:rPr>
      </w:pPr>
      <w:r w:rsidRPr="004727A7">
        <w:rPr>
          <w:rFonts w:eastAsia="Times New Roman" w:cstheme="minorHAnsi"/>
          <w:color w:val="000000"/>
          <w:sz w:val="22"/>
          <w:szCs w:val="22"/>
          <w:lang w:val="nl-NL"/>
        </w:rPr>
        <w:t xml:space="preserve"> </w:t>
      </w:r>
      <w:r w:rsidRPr="004727A7">
        <w:rPr>
          <w:rFonts w:eastAsia="Times New Roman" w:cstheme="minorHAnsi"/>
          <w:i/>
          <w:iCs/>
          <w:color w:val="898989"/>
          <w:sz w:val="22"/>
          <w:szCs w:val="22"/>
          <w:bdr w:val="none" w:sz="0" w:space="0" w:color="auto" w:frame="1"/>
          <w:shd w:val="clear" w:color="auto" w:fill="FFFFFF"/>
          <w:lang w:val="nl-NL" w:eastAsia="en-GB"/>
        </w:rPr>
        <w:t xml:space="preserve">Circa 3 keer per jaar organiseert de </w:t>
      </w:r>
      <w:proofErr w:type="spellStart"/>
      <w:r w:rsidRPr="004727A7">
        <w:rPr>
          <w:rFonts w:eastAsia="Times New Roman" w:cstheme="minorHAnsi"/>
          <w:i/>
          <w:iCs/>
          <w:color w:val="898989"/>
          <w:sz w:val="22"/>
          <w:szCs w:val="22"/>
          <w:bdr w:val="none" w:sz="0" w:space="0" w:color="auto" w:frame="1"/>
          <w:shd w:val="clear" w:color="auto" w:fill="FFFFFF"/>
          <w:lang w:val="nl-NL" w:eastAsia="en-GB"/>
        </w:rPr>
        <w:t>NtVP</w:t>
      </w:r>
      <w:proofErr w:type="spellEnd"/>
      <w:r w:rsidRPr="004727A7">
        <w:rPr>
          <w:rFonts w:eastAsia="Times New Roman" w:cstheme="minorHAnsi"/>
          <w:i/>
          <w:iCs/>
          <w:color w:val="898989"/>
          <w:sz w:val="22"/>
          <w:szCs w:val="22"/>
          <w:bdr w:val="none" w:sz="0" w:space="0" w:color="auto" w:frame="1"/>
          <w:shd w:val="clear" w:color="auto" w:fill="FFFFFF"/>
          <w:lang w:val="nl-NL" w:eastAsia="en-GB"/>
        </w:rPr>
        <w:t xml:space="preserve"> een lezing. Tijdens iedere lezing sprekers worden uitgenodigd om de ontwikkelingen in hun vakgebied te presenteren.</w:t>
      </w:r>
    </w:p>
    <w:p w14:paraId="077F083D" w14:textId="5779D215" w:rsidR="00433A44" w:rsidRPr="004727A7" w:rsidRDefault="00433A44" w:rsidP="004727A7">
      <w:pPr>
        <w:rPr>
          <w:rFonts w:eastAsia="Times New Roman" w:cstheme="minorHAnsi"/>
          <w:color w:val="000000"/>
          <w:sz w:val="22"/>
          <w:szCs w:val="22"/>
          <w:lang w:val="nl-NL"/>
        </w:rPr>
      </w:pPr>
    </w:p>
    <w:p w14:paraId="7029AF98" w14:textId="4217009B" w:rsidR="00433A44" w:rsidRPr="004727A7" w:rsidRDefault="00433A44" w:rsidP="004727A7">
      <w:pPr>
        <w:rPr>
          <w:rFonts w:eastAsia="Times New Roman" w:cstheme="minorHAnsi"/>
          <w:b/>
          <w:bCs/>
          <w:color w:val="000000"/>
          <w:sz w:val="22"/>
          <w:szCs w:val="22"/>
          <w:lang w:val="nl-NL"/>
        </w:rPr>
      </w:pPr>
      <w:r w:rsidRPr="004727A7">
        <w:rPr>
          <w:rFonts w:eastAsia="Times New Roman" w:cstheme="minorHAnsi"/>
          <w:b/>
          <w:bCs/>
          <w:color w:val="000000"/>
          <w:sz w:val="22"/>
          <w:szCs w:val="22"/>
          <w:lang w:val="nl-NL"/>
        </w:rPr>
        <w:t>Planning lezingen:</w:t>
      </w:r>
    </w:p>
    <w:p w14:paraId="0A423F73" w14:textId="711D5D40" w:rsidR="00433A44" w:rsidRPr="004727A7" w:rsidRDefault="00433A44" w:rsidP="004727A7">
      <w:pPr>
        <w:pStyle w:val="ListParagraph"/>
        <w:numPr>
          <w:ilvl w:val="0"/>
          <w:numId w:val="1"/>
        </w:numPr>
        <w:rPr>
          <w:rFonts w:eastAsia="Times New Roman" w:cstheme="minorHAnsi"/>
          <w:color w:val="000000"/>
          <w:sz w:val="22"/>
          <w:szCs w:val="22"/>
          <w:lang w:val="nl-NL"/>
        </w:rPr>
      </w:pPr>
      <w:r w:rsidRPr="004727A7">
        <w:rPr>
          <w:rFonts w:eastAsia="Times New Roman" w:cstheme="minorHAnsi"/>
          <w:color w:val="000000"/>
          <w:sz w:val="22"/>
          <w:szCs w:val="22"/>
          <w:lang w:val="nl-NL"/>
        </w:rPr>
        <w:t>1e lezing (29-1-2020)</w:t>
      </w:r>
      <w:r w:rsidRPr="004727A7">
        <w:rPr>
          <w:rFonts w:eastAsia="Times New Roman" w:cstheme="minorHAnsi"/>
          <w:color w:val="000000"/>
          <w:sz w:val="22"/>
          <w:szCs w:val="22"/>
          <w:lang w:val="nl-NL"/>
        </w:rPr>
        <w:t xml:space="preserve"> over Traumatische rouw door dr. Geert Smid en dr. Lonneke </w:t>
      </w:r>
      <w:proofErr w:type="spellStart"/>
      <w:r w:rsidRPr="004727A7">
        <w:rPr>
          <w:rFonts w:eastAsia="Times New Roman" w:cstheme="minorHAnsi"/>
          <w:color w:val="000000"/>
          <w:sz w:val="22"/>
          <w:szCs w:val="22"/>
          <w:lang w:val="nl-NL"/>
        </w:rPr>
        <w:t>Lenferink</w:t>
      </w:r>
      <w:proofErr w:type="spellEnd"/>
      <w:r w:rsidRPr="004727A7">
        <w:rPr>
          <w:rFonts w:eastAsia="Times New Roman" w:cstheme="minorHAnsi"/>
          <w:color w:val="000000"/>
          <w:sz w:val="22"/>
          <w:szCs w:val="22"/>
          <w:lang w:val="nl-NL"/>
        </w:rPr>
        <w:t>.</w:t>
      </w:r>
    </w:p>
    <w:p w14:paraId="4E0A858F" w14:textId="6FF73421" w:rsidR="00433A44" w:rsidRPr="004727A7" w:rsidRDefault="00433A44" w:rsidP="004727A7">
      <w:pPr>
        <w:pStyle w:val="ListParagraph"/>
        <w:numPr>
          <w:ilvl w:val="0"/>
          <w:numId w:val="1"/>
        </w:numPr>
        <w:autoSpaceDE w:val="0"/>
        <w:autoSpaceDN w:val="0"/>
        <w:adjustRightInd w:val="0"/>
        <w:rPr>
          <w:rFonts w:cstheme="minorHAnsi"/>
          <w:color w:val="2C80E6"/>
          <w:sz w:val="22"/>
          <w:szCs w:val="22"/>
          <w:lang w:val="nl-NL"/>
        </w:rPr>
      </w:pPr>
      <w:r w:rsidRPr="004727A7">
        <w:rPr>
          <w:rFonts w:eastAsia="Times New Roman" w:cstheme="minorHAnsi"/>
          <w:color w:val="000000"/>
          <w:sz w:val="22"/>
          <w:szCs w:val="22"/>
          <w:lang w:val="nl-NL"/>
        </w:rPr>
        <w:t>2e lezing (</w:t>
      </w:r>
      <w:r w:rsidRPr="004727A7">
        <w:rPr>
          <w:rFonts w:eastAsia="Times New Roman" w:cstheme="minorHAnsi"/>
          <w:color w:val="000000"/>
          <w:sz w:val="22"/>
          <w:szCs w:val="22"/>
          <w:lang w:val="nl-NL"/>
        </w:rPr>
        <w:t xml:space="preserve">1-4-2020) over </w:t>
      </w:r>
      <w:hyperlink r:id="rId5" w:history="1">
        <w:r w:rsidRPr="004727A7">
          <w:rPr>
            <w:rFonts w:cstheme="minorHAnsi"/>
            <w:color w:val="3C3D41"/>
            <w:sz w:val="22"/>
            <w:szCs w:val="22"/>
            <w:lang w:val="nl-NL"/>
          </w:rPr>
          <w:t>Trauma en Gezin- onderzoek naar de noodzaak van gezinszorg en handvatten voor behandeling</w:t>
        </w:r>
      </w:hyperlink>
      <w:r w:rsidRPr="004727A7">
        <w:rPr>
          <w:rFonts w:cstheme="minorHAnsi"/>
          <w:sz w:val="22"/>
          <w:szCs w:val="22"/>
          <w:lang w:val="nl-NL"/>
        </w:rPr>
        <w:t xml:space="preserve"> door dr. Elise van Ee en </w:t>
      </w:r>
      <w:proofErr w:type="spellStart"/>
      <w:r w:rsidRPr="004727A7">
        <w:rPr>
          <w:rFonts w:cstheme="minorHAnsi"/>
          <w:sz w:val="22"/>
          <w:szCs w:val="22"/>
          <w:lang w:val="nl-NL"/>
        </w:rPr>
        <w:t>Ilone</w:t>
      </w:r>
      <w:proofErr w:type="spellEnd"/>
      <w:r w:rsidRPr="004727A7">
        <w:rPr>
          <w:rFonts w:cstheme="minorHAnsi"/>
          <w:sz w:val="22"/>
          <w:szCs w:val="22"/>
          <w:lang w:val="nl-NL"/>
        </w:rPr>
        <w:t xml:space="preserve"> Koning</w:t>
      </w:r>
    </w:p>
    <w:p w14:paraId="2A88E18A" w14:textId="04B2AD2C" w:rsidR="00433A44" w:rsidRPr="004727A7" w:rsidRDefault="00433A44" w:rsidP="004727A7">
      <w:pPr>
        <w:rPr>
          <w:rFonts w:eastAsia="Times New Roman" w:cstheme="minorHAnsi"/>
          <w:color w:val="000000"/>
          <w:sz w:val="22"/>
          <w:szCs w:val="22"/>
          <w:lang w:val="nl-NL"/>
        </w:rPr>
      </w:pPr>
    </w:p>
    <w:p w14:paraId="2483D25B" w14:textId="066E0A58" w:rsidR="00433A44" w:rsidRPr="004727A7" w:rsidRDefault="00433A44" w:rsidP="004727A7">
      <w:pPr>
        <w:pStyle w:val="ListParagraph"/>
        <w:numPr>
          <w:ilvl w:val="0"/>
          <w:numId w:val="1"/>
        </w:numPr>
        <w:rPr>
          <w:rFonts w:cstheme="minorHAnsi"/>
          <w:b/>
          <w:sz w:val="22"/>
          <w:szCs w:val="22"/>
          <w:lang w:val="nl-NL"/>
        </w:rPr>
      </w:pPr>
      <w:r w:rsidRPr="004727A7">
        <w:rPr>
          <w:rFonts w:eastAsia="Times New Roman" w:cstheme="minorHAnsi"/>
          <w:color w:val="000000"/>
          <w:sz w:val="22"/>
          <w:szCs w:val="22"/>
          <w:lang w:val="nl-NL"/>
        </w:rPr>
        <w:t>3e lezing (</w:t>
      </w:r>
      <w:r w:rsidRPr="004727A7">
        <w:rPr>
          <w:rFonts w:eastAsia="Times New Roman" w:cstheme="minorHAnsi"/>
          <w:color w:val="000000"/>
          <w:sz w:val="22"/>
          <w:szCs w:val="22"/>
          <w:lang w:val="nl-NL"/>
        </w:rPr>
        <w:t>30</w:t>
      </w:r>
      <w:r w:rsidRPr="004727A7">
        <w:rPr>
          <w:rFonts w:eastAsia="Times New Roman" w:cstheme="minorHAnsi"/>
          <w:color w:val="000000"/>
          <w:sz w:val="22"/>
          <w:szCs w:val="22"/>
          <w:lang w:val="nl-NL"/>
        </w:rPr>
        <w:t>-9-20</w:t>
      </w:r>
      <w:r w:rsidRPr="004727A7">
        <w:rPr>
          <w:rFonts w:eastAsia="Times New Roman" w:cstheme="minorHAnsi"/>
          <w:color w:val="000000"/>
          <w:sz w:val="22"/>
          <w:szCs w:val="22"/>
          <w:lang w:val="nl-NL"/>
        </w:rPr>
        <w:t>20</w:t>
      </w:r>
      <w:r w:rsidRPr="004727A7">
        <w:rPr>
          <w:rFonts w:eastAsia="Times New Roman" w:cstheme="minorHAnsi"/>
          <w:color w:val="000000"/>
          <w:sz w:val="22"/>
          <w:szCs w:val="22"/>
          <w:lang w:val="nl-NL"/>
        </w:rPr>
        <w:t>)</w:t>
      </w:r>
      <w:r w:rsidRPr="004727A7">
        <w:rPr>
          <w:rFonts w:eastAsia="Times New Roman" w:cstheme="minorHAnsi"/>
          <w:color w:val="000000"/>
          <w:sz w:val="22"/>
          <w:szCs w:val="22"/>
          <w:lang w:val="nl-NL"/>
        </w:rPr>
        <w:t xml:space="preserve"> over </w:t>
      </w:r>
      <w:r w:rsidRPr="004727A7">
        <w:rPr>
          <w:rFonts w:cstheme="minorHAnsi"/>
          <w:bCs/>
          <w:sz w:val="22"/>
          <w:szCs w:val="22"/>
          <w:lang w:val="nl-NL"/>
        </w:rPr>
        <w:t>Het belang van gezonde onderzoekspraktijken voor een gezonde behandelpraktijk</w:t>
      </w:r>
      <w:r w:rsidRPr="004727A7">
        <w:rPr>
          <w:rFonts w:cstheme="minorHAnsi"/>
          <w:b/>
          <w:sz w:val="22"/>
          <w:szCs w:val="22"/>
          <w:lang w:val="nl-NL"/>
        </w:rPr>
        <w:t xml:space="preserve"> </w:t>
      </w:r>
      <w:r w:rsidRPr="004727A7">
        <w:rPr>
          <w:rFonts w:eastAsia="Times New Roman" w:cstheme="minorHAnsi"/>
          <w:color w:val="000000"/>
          <w:sz w:val="22"/>
          <w:szCs w:val="22"/>
          <w:lang w:val="nl-NL"/>
        </w:rPr>
        <w:t xml:space="preserve">door Ineke Wessel </w:t>
      </w:r>
    </w:p>
    <w:p w14:paraId="4769B73E" w14:textId="75D556DF" w:rsidR="00433A44" w:rsidRPr="004727A7" w:rsidRDefault="00433A44" w:rsidP="004727A7">
      <w:pPr>
        <w:rPr>
          <w:rFonts w:cstheme="minorHAnsi"/>
          <w:sz w:val="22"/>
          <w:szCs w:val="22"/>
          <w:lang w:val="nl-NL"/>
        </w:rPr>
      </w:pPr>
    </w:p>
    <w:p w14:paraId="0C4006D6" w14:textId="77777777" w:rsidR="00433A44" w:rsidRPr="004727A7" w:rsidRDefault="00433A44" w:rsidP="004727A7">
      <w:pPr>
        <w:rPr>
          <w:rFonts w:eastAsia="Times New Roman" w:cstheme="minorHAnsi"/>
          <w:b/>
          <w:bCs/>
          <w:color w:val="000000"/>
          <w:sz w:val="22"/>
          <w:szCs w:val="22"/>
          <w:lang w:val="nl-NL"/>
        </w:rPr>
      </w:pPr>
      <w:r w:rsidRPr="004727A7">
        <w:rPr>
          <w:rFonts w:eastAsia="Times New Roman" w:cstheme="minorHAnsi"/>
          <w:b/>
          <w:bCs/>
          <w:color w:val="000000"/>
          <w:sz w:val="22"/>
          <w:szCs w:val="22"/>
          <w:lang w:val="nl-NL"/>
        </w:rPr>
        <w:t>Tijdsduur lezingen</w:t>
      </w:r>
    </w:p>
    <w:p w14:paraId="0F52FB3D" w14:textId="77777777" w:rsidR="00433A44" w:rsidRPr="004727A7" w:rsidRDefault="00433A44" w:rsidP="004727A7">
      <w:pPr>
        <w:rPr>
          <w:rFonts w:eastAsia="Times New Roman" w:cstheme="minorHAnsi"/>
          <w:color w:val="000000"/>
          <w:sz w:val="22"/>
          <w:szCs w:val="22"/>
          <w:lang w:val="nl-NL"/>
        </w:rPr>
      </w:pPr>
      <w:r w:rsidRPr="004727A7">
        <w:rPr>
          <w:rFonts w:eastAsia="Times New Roman" w:cstheme="minorHAnsi"/>
          <w:color w:val="000000"/>
          <w:sz w:val="22"/>
          <w:szCs w:val="22"/>
          <w:lang w:val="nl-NL"/>
        </w:rPr>
        <w:t xml:space="preserve">19:00 </w:t>
      </w:r>
      <w:r w:rsidRPr="004727A7">
        <w:rPr>
          <w:rFonts w:eastAsia="Times New Roman" w:cstheme="minorHAnsi"/>
          <w:color w:val="000000"/>
          <w:sz w:val="22"/>
          <w:szCs w:val="22"/>
          <w:lang w:val="nl-NL"/>
        </w:rPr>
        <w:tab/>
        <w:t>uur inloop met broodje en koffie</w:t>
      </w:r>
    </w:p>
    <w:p w14:paraId="7D7D0F2D" w14:textId="77777777" w:rsidR="00433A44" w:rsidRPr="004727A7" w:rsidRDefault="00433A44" w:rsidP="004727A7">
      <w:pPr>
        <w:rPr>
          <w:rFonts w:eastAsia="Times New Roman" w:cstheme="minorHAnsi"/>
          <w:color w:val="000000"/>
          <w:sz w:val="22"/>
          <w:szCs w:val="22"/>
          <w:lang w:val="nl-NL"/>
        </w:rPr>
      </w:pPr>
      <w:r w:rsidRPr="004727A7">
        <w:rPr>
          <w:rFonts w:eastAsia="Times New Roman" w:cstheme="minorHAnsi"/>
          <w:color w:val="000000"/>
          <w:sz w:val="22"/>
          <w:szCs w:val="22"/>
          <w:lang w:val="nl-NL"/>
        </w:rPr>
        <w:t xml:space="preserve">19:30 </w:t>
      </w:r>
      <w:r w:rsidRPr="004727A7">
        <w:rPr>
          <w:rFonts w:eastAsia="Times New Roman" w:cstheme="minorHAnsi"/>
          <w:color w:val="000000"/>
          <w:sz w:val="22"/>
          <w:szCs w:val="22"/>
          <w:lang w:val="nl-NL"/>
        </w:rPr>
        <w:tab/>
        <w:t>eerste lezing 30 min presentatie en 15 min discussie</w:t>
      </w:r>
    </w:p>
    <w:p w14:paraId="41BC1E25" w14:textId="77777777" w:rsidR="00433A44" w:rsidRPr="004727A7" w:rsidRDefault="00433A44" w:rsidP="004727A7">
      <w:pPr>
        <w:rPr>
          <w:rFonts w:eastAsia="Times New Roman" w:cstheme="minorHAnsi"/>
          <w:color w:val="000000"/>
          <w:sz w:val="22"/>
          <w:szCs w:val="22"/>
          <w:lang w:val="nl-NL"/>
        </w:rPr>
      </w:pPr>
      <w:r w:rsidRPr="004727A7">
        <w:rPr>
          <w:rFonts w:eastAsia="Times New Roman" w:cstheme="minorHAnsi"/>
          <w:color w:val="000000"/>
          <w:sz w:val="22"/>
          <w:szCs w:val="22"/>
          <w:lang w:val="nl-NL"/>
        </w:rPr>
        <w:t>5-10</w:t>
      </w:r>
      <w:r w:rsidRPr="004727A7">
        <w:rPr>
          <w:rFonts w:eastAsia="Times New Roman" w:cstheme="minorHAnsi"/>
          <w:color w:val="000000"/>
          <w:sz w:val="22"/>
          <w:szCs w:val="22"/>
          <w:lang w:val="nl-NL"/>
        </w:rPr>
        <w:tab/>
        <w:t>wissel</w:t>
      </w:r>
    </w:p>
    <w:p w14:paraId="68DD4163" w14:textId="77777777" w:rsidR="00433A44" w:rsidRPr="004727A7" w:rsidRDefault="00433A44" w:rsidP="004727A7">
      <w:pPr>
        <w:rPr>
          <w:rFonts w:eastAsia="Times New Roman" w:cstheme="minorHAnsi"/>
          <w:color w:val="000000"/>
          <w:sz w:val="22"/>
          <w:szCs w:val="22"/>
          <w:lang w:val="nl-NL"/>
        </w:rPr>
      </w:pPr>
      <w:r w:rsidRPr="004727A7">
        <w:rPr>
          <w:rFonts w:eastAsia="Times New Roman" w:cstheme="minorHAnsi"/>
          <w:color w:val="000000"/>
          <w:sz w:val="22"/>
          <w:szCs w:val="22"/>
          <w:lang w:val="nl-NL"/>
        </w:rPr>
        <w:t>20:25</w:t>
      </w:r>
      <w:r w:rsidRPr="004727A7">
        <w:rPr>
          <w:rFonts w:eastAsia="Times New Roman" w:cstheme="minorHAnsi"/>
          <w:color w:val="000000"/>
          <w:sz w:val="22"/>
          <w:szCs w:val="22"/>
          <w:lang w:val="nl-NL"/>
        </w:rPr>
        <w:tab/>
        <w:t>tweede lezing 30 min presentatie en 15 min discussie</w:t>
      </w:r>
    </w:p>
    <w:p w14:paraId="0B226BE7" w14:textId="49A8A8B7" w:rsidR="00433A44" w:rsidRPr="004727A7" w:rsidRDefault="00433A44" w:rsidP="004727A7">
      <w:pPr>
        <w:rPr>
          <w:rFonts w:eastAsia="Times New Roman" w:cstheme="minorHAnsi"/>
          <w:color w:val="000000"/>
          <w:sz w:val="22"/>
          <w:szCs w:val="22"/>
          <w:lang w:val="nl-NL"/>
        </w:rPr>
      </w:pPr>
      <w:r w:rsidRPr="004727A7">
        <w:rPr>
          <w:rFonts w:eastAsia="Times New Roman" w:cstheme="minorHAnsi"/>
          <w:color w:val="000000"/>
          <w:sz w:val="22"/>
          <w:szCs w:val="22"/>
          <w:lang w:val="nl-NL"/>
        </w:rPr>
        <w:t>21:30</w:t>
      </w:r>
      <w:r w:rsidRPr="004727A7">
        <w:rPr>
          <w:rFonts w:eastAsia="Times New Roman" w:cstheme="minorHAnsi"/>
          <w:color w:val="000000"/>
          <w:sz w:val="22"/>
          <w:szCs w:val="22"/>
          <w:lang w:val="nl-NL"/>
        </w:rPr>
        <w:tab/>
        <w:t>sluiting</w:t>
      </w:r>
    </w:p>
    <w:p w14:paraId="665D52D0" w14:textId="253EE9B4" w:rsidR="00433A44" w:rsidRPr="004727A7" w:rsidRDefault="00433A44" w:rsidP="004727A7">
      <w:pPr>
        <w:rPr>
          <w:rFonts w:eastAsia="Times New Roman" w:cstheme="minorHAnsi"/>
          <w:color w:val="000000"/>
          <w:sz w:val="22"/>
          <w:szCs w:val="22"/>
          <w:lang w:val="nl-NL"/>
        </w:rPr>
      </w:pPr>
    </w:p>
    <w:p w14:paraId="463DAB72" w14:textId="181E63A9" w:rsidR="00433A44" w:rsidRPr="004727A7" w:rsidRDefault="00433A44" w:rsidP="004727A7">
      <w:pPr>
        <w:pStyle w:val="NormalWeb"/>
        <w:shd w:val="clear" w:color="auto" w:fill="FFFFFF"/>
        <w:spacing w:before="0" w:beforeAutospacing="0" w:after="0" w:afterAutospacing="0"/>
        <w:textAlignment w:val="baseline"/>
        <w:rPr>
          <w:rFonts w:asciiTheme="minorHAnsi" w:hAnsiTheme="minorHAnsi" w:cstheme="minorHAnsi"/>
          <w:color w:val="898989"/>
          <w:sz w:val="22"/>
          <w:szCs w:val="22"/>
          <w:lang w:val="nl-NL"/>
        </w:rPr>
      </w:pPr>
      <w:r w:rsidRPr="004727A7">
        <w:rPr>
          <w:rStyle w:val="Strong"/>
          <w:rFonts w:asciiTheme="minorHAnsi" w:hAnsiTheme="minorHAnsi" w:cstheme="minorHAnsi"/>
          <w:color w:val="898989"/>
          <w:sz w:val="22"/>
          <w:szCs w:val="22"/>
          <w:bdr w:val="none" w:sz="0" w:space="0" w:color="auto" w:frame="1"/>
          <w:lang w:val="nl-NL"/>
        </w:rPr>
        <w:t>Locatie</w:t>
      </w:r>
    </w:p>
    <w:p w14:paraId="457E2E8C" w14:textId="77777777" w:rsidR="00433A44" w:rsidRPr="00433A44" w:rsidRDefault="00433A44" w:rsidP="004727A7">
      <w:pPr>
        <w:rPr>
          <w:rFonts w:eastAsia="Times New Roman" w:cstheme="minorHAnsi"/>
          <w:sz w:val="22"/>
          <w:szCs w:val="22"/>
          <w:lang w:val="nl-NL" w:eastAsia="en-GB"/>
        </w:rPr>
      </w:pPr>
      <w:hyperlink r:id="rId6" w:tgtFrame="_blank" w:history="1">
        <w:r w:rsidRPr="00433A44">
          <w:rPr>
            <w:rFonts w:eastAsia="Times New Roman" w:cstheme="minorHAnsi"/>
            <w:color w:val="4D4E53"/>
            <w:sz w:val="22"/>
            <w:szCs w:val="22"/>
            <w:u w:val="single"/>
            <w:shd w:val="clear" w:color="auto" w:fill="FFFFFF"/>
            <w:lang w:val="nl-NL" w:eastAsia="en-GB"/>
          </w:rPr>
          <w:t>Van der Valk Hotel, Breukelen</w:t>
        </w:r>
      </w:hyperlink>
      <w:r w:rsidRPr="00433A44">
        <w:rPr>
          <w:rFonts w:eastAsia="Times New Roman" w:cstheme="minorHAnsi"/>
          <w:color w:val="898989"/>
          <w:sz w:val="22"/>
          <w:szCs w:val="22"/>
          <w:shd w:val="clear" w:color="auto" w:fill="FFFFFF"/>
          <w:lang w:val="nl-NL" w:eastAsia="en-GB"/>
        </w:rPr>
        <w:t>, Stationsweg 91, Breukelen (5 minuten lopen van NS station Breukelen en gelegen aan de A2)</w:t>
      </w:r>
    </w:p>
    <w:p w14:paraId="09E72A81" w14:textId="77777777" w:rsidR="00433A44" w:rsidRPr="004727A7" w:rsidRDefault="00433A44" w:rsidP="004727A7">
      <w:pPr>
        <w:pStyle w:val="NormalWeb"/>
        <w:shd w:val="clear" w:color="auto" w:fill="FFFFFF"/>
        <w:spacing w:before="0" w:beforeAutospacing="0" w:after="0" w:afterAutospacing="0"/>
        <w:textAlignment w:val="baseline"/>
        <w:rPr>
          <w:rFonts w:asciiTheme="minorHAnsi" w:hAnsiTheme="minorHAnsi" w:cstheme="minorHAnsi"/>
          <w:color w:val="898989"/>
          <w:sz w:val="22"/>
          <w:szCs w:val="22"/>
          <w:lang w:val="nl-NL"/>
        </w:rPr>
      </w:pPr>
    </w:p>
    <w:p w14:paraId="7F3AA895" w14:textId="67EFDD03" w:rsidR="00433A44" w:rsidRPr="004727A7" w:rsidRDefault="00433A44" w:rsidP="004727A7">
      <w:pPr>
        <w:pStyle w:val="NormalWeb"/>
        <w:shd w:val="clear" w:color="auto" w:fill="FFFFFF"/>
        <w:spacing w:before="0" w:beforeAutospacing="0" w:after="0" w:afterAutospacing="0"/>
        <w:textAlignment w:val="baseline"/>
        <w:rPr>
          <w:rFonts w:asciiTheme="minorHAnsi" w:hAnsiTheme="minorHAnsi" w:cstheme="minorHAnsi"/>
          <w:color w:val="898989"/>
          <w:sz w:val="22"/>
          <w:szCs w:val="22"/>
          <w:lang w:val="nl-NL"/>
        </w:rPr>
      </w:pPr>
      <w:r w:rsidRPr="004727A7">
        <w:rPr>
          <w:rStyle w:val="Strong"/>
          <w:rFonts w:asciiTheme="minorHAnsi" w:hAnsiTheme="minorHAnsi" w:cstheme="minorHAnsi"/>
          <w:color w:val="898989"/>
          <w:sz w:val="22"/>
          <w:szCs w:val="22"/>
          <w:bdr w:val="none" w:sz="0" w:space="0" w:color="auto" w:frame="1"/>
          <w:lang w:val="nl-NL"/>
        </w:rPr>
        <w:t>Kosten</w:t>
      </w:r>
      <w:r w:rsidRPr="004727A7">
        <w:rPr>
          <w:rFonts w:asciiTheme="minorHAnsi" w:hAnsiTheme="minorHAnsi" w:cstheme="minorHAnsi"/>
          <w:color w:val="898989"/>
          <w:sz w:val="22"/>
          <w:szCs w:val="22"/>
          <w:lang w:val="nl-NL"/>
        </w:rPr>
        <w:br/>
        <w:t>Aan deelname zijn geen kosten verbonden.</w:t>
      </w:r>
    </w:p>
    <w:p w14:paraId="799866B1" w14:textId="77777777" w:rsidR="00433A44" w:rsidRPr="004727A7" w:rsidRDefault="00433A44" w:rsidP="004727A7">
      <w:pPr>
        <w:rPr>
          <w:rFonts w:eastAsia="Times New Roman" w:cstheme="minorHAnsi"/>
          <w:color w:val="000000"/>
          <w:sz w:val="22"/>
          <w:szCs w:val="22"/>
          <w:lang w:val="nl-NL"/>
        </w:rPr>
      </w:pPr>
    </w:p>
    <w:p w14:paraId="14729EBA" w14:textId="468F769C" w:rsidR="00433A44" w:rsidRPr="004727A7" w:rsidRDefault="00433A44" w:rsidP="004727A7">
      <w:pPr>
        <w:rPr>
          <w:rFonts w:cstheme="minorHAnsi"/>
          <w:sz w:val="22"/>
          <w:szCs w:val="22"/>
          <w:lang w:val="nl-NL"/>
        </w:rPr>
      </w:pPr>
    </w:p>
    <w:p w14:paraId="180DF8B0" w14:textId="3E62C46F" w:rsidR="004727A7" w:rsidRPr="004727A7" w:rsidRDefault="00433A44" w:rsidP="004727A7">
      <w:pPr>
        <w:rPr>
          <w:rFonts w:cstheme="minorHAnsi"/>
          <w:b/>
          <w:bCs/>
          <w:sz w:val="22"/>
          <w:szCs w:val="22"/>
          <w:lang w:val="nl-NL"/>
        </w:rPr>
      </w:pPr>
      <w:r w:rsidRPr="004727A7">
        <w:rPr>
          <w:rFonts w:cstheme="minorHAnsi"/>
          <w:b/>
          <w:bCs/>
          <w:sz w:val="22"/>
          <w:szCs w:val="22"/>
          <w:lang w:val="nl-NL"/>
        </w:rPr>
        <w:t>Lezing</w:t>
      </w:r>
      <w:r w:rsidR="004727A7" w:rsidRPr="004727A7">
        <w:rPr>
          <w:rFonts w:cstheme="minorHAnsi"/>
          <w:b/>
          <w:bCs/>
          <w:sz w:val="22"/>
          <w:szCs w:val="22"/>
          <w:lang w:val="nl-NL"/>
        </w:rPr>
        <w:t>en</w:t>
      </w:r>
      <w:r w:rsidRPr="004727A7">
        <w:rPr>
          <w:rFonts w:cstheme="minorHAnsi"/>
          <w:b/>
          <w:bCs/>
          <w:sz w:val="22"/>
          <w:szCs w:val="22"/>
          <w:lang w:val="nl-NL"/>
        </w:rPr>
        <w:t xml:space="preserve"> 29 januari 20120</w:t>
      </w:r>
      <w:r w:rsidR="004727A7" w:rsidRPr="004727A7">
        <w:rPr>
          <w:rFonts w:cstheme="minorHAnsi"/>
          <w:b/>
          <w:bCs/>
          <w:sz w:val="22"/>
          <w:szCs w:val="22"/>
          <w:lang w:val="nl-NL"/>
        </w:rPr>
        <w:t xml:space="preserve"> </w:t>
      </w:r>
    </w:p>
    <w:p w14:paraId="7F27DF13" w14:textId="77777777" w:rsidR="004727A7" w:rsidRPr="004727A7" w:rsidRDefault="004727A7" w:rsidP="004727A7">
      <w:pPr>
        <w:rPr>
          <w:rFonts w:cstheme="minorHAnsi"/>
          <w:b/>
          <w:bCs/>
          <w:sz w:val="22"/>
          <w:szCs w:val="22"/>
          <w:lang w:val="nl-NL"/>
        </w:rPr>
      </w:pPr>
    </w:p>
    <w:p w14:paraId="444FC439" w14:textId="570001E0" w:rsidR="004727A7" w:rsidRPr="004727A7" w:rsidRDefault="004727A7" w:rsidP="004727A7">
      <w:pPr>
        <w:rPr>
          <w:rFonts w:cstheme="minorHAnsi"/>
          <w:i/>
          <w:iCs/>
          <w:sz w:val="22"/>
          <w:szCs w:val="22"/>
          <w:lang w:val="nl-NL"/>
        </w:rPr>
      </w:pPr>
      <w:r w:rsidRPr="004727A7">
        <w:rPr>
          <w:rFonts w:cstheme="minorHAnsi"/>
          <w:i/>
          <w:iCs/>
          <w:sz w:val="22"/>
          <w:szCs w:val="22"/>
          <w:lang w:val="nl-NL"/>
        </w:rPr>
        <w:t xml:space="preserve">Lezing dr. Geert Smid over </w:t>
      </w:r>
      <w:r w:rsidRPr="004727A7">
        <w:rPr>
          <w:rFonts w:cstheme="minorHAnsi"/>
          <w:i/>
          <w:iCs/>
          <w:sz w:val="22"/>
          <w:szCs w:val="22"/>
          <w:lang w:val="nl-NL"/>
        </w:rPr>
        <w:t>Traumatische rouw in globaal perspectief</w:t>
      </w:r>
    </w:p>
    <w:p w14:paraId="43279B78" w14:textId="77777777" w:rsidR="004727A7" w:rsidRPr="004727A7" w:rsidRDefault="004727A7" w:rsidP="004727A7">
      <w:pPr>
        <w:rPr>
          <w:rFonts w:cstheme="minorHAnsi"/>
          <w:sz w:val="22"/>
          <w:szCs w:val="22"/>
          <w:lang w:val="nl-NL"/>
        </w:rPr>
      </w:pPr>
      <w:r w:rsidRPr="004727A7">
        <w:rPr>
          <w:rFonts w:cstheme="minorHAnsi"/>
          <w:sz w:val="22"/>
          <w:szCs w:val="22"/>
          <w:lang w:val="nl-NL"/>
        </w:rPr>
        <w:t>Van traumatische rouw is sprake als nabestaanden na de dood van een dierbare een rouwstoornis ontwikkelen. Na verlies van een dierbare onder gewelddadige omstandigheden hebben nabestaanden een verhoogd risico, niet alleen op het ontwikkelen van een rouwstoornis maar ook op (symptomen van) posttraumatische stressstoornis en/of depressie. Diagnostiek en behandeling van rouwstoornissen krijgen toenemend aandacht in zorg en onderzoek. Beschikbaarheid van specialistische zorg voor traumatische rouw is noodzakelijk, via een therapeutennetwerk en derdelijns behandelcentra. Naast specialistische zorg is een samenhangend zorgaanbod nodig ten behoeve van opvang, verwijzing, begeleiding en preventie. Vanuit een globaal perspectief zijn onder meer de integratie van de zorg voor achterblijvers na vermissing en culturele evaluatie van verlies en rouw van cruciaal belang. In deze presentatie wordt diagnostiek en (geïntegreerde) behandeling van traumatische rouw besproken evenals een samenhangend zorgaanbod in nationaal en globaal perspectief.</w:t>
      </w:r>
    </w:p>
    <w:p w14:paraId="647A1320" w14:textId="77777777" w:rsidR="004727A7" w:rsidRPr="004727A7" w:rsidRDefault="004727A7" w:rsidP="004727A7">
      <w:pPr>
        <w:rPr>
          <w:rFonts w:cstheme="minorHAnsi"/>
          <w:b/>
          <w:bCs/>
          <w:sz w:val="22"/>
          <w:szCs w:val="22"/>
          <w:lang w:val="nl-NL"/>
        </w:rPr>
      </w:pPr>
    </w:p>
    <w:p w14:paraId="0DEB29E4" w14:textId="2D4F51C0" w:rsidR="004727A7" w:rsidRPr="004727A7" w:rsidRDefault="004727A7" w:rsidP="004727A7">
      <w:pPr>
        <w:rPr>
          <w:rFonts w:cstheme="minorHAnsi"/>
          <w:i/>
          <w:iCs/>
          <w:sz w:val="22"/>
          <w:szCs w:val="22"/>
          <w:lang w:val="nl-NL"/>
        </w:rPr>
      </w:pPr>
      <w:r w:rsidRPr="004727A7">
        <w:rPr>
          <w:rFonts w:cstheme="minorHAnsi"/>
          <w:i/>
          <w:iCs/>
          <w:sz w:val="22"/>
          <w:szCs w:val="22"/>
          <w:lang w:val="nl-NL"/>
        </w:rPr>
        <w:t xml:space="preserve">Lezing dr. Lonneke </w:t>
      </w:r>
      <w:proofErr w:type="spellStart"/>
      <w:r w:rsidRPr="004727A7">
        <w:rPr>
          <w:rFonts w:cstheme="minorHAnsi"/>
          <w:i/>
          <w:iCs/>
          <w:sz w:val="22"/>
          <w:szCs w:val="22"/>
          <w:lang w:val="nl-NL"/>
        </w:rPr>
        <w:t>Lenferink</w:t>
      </w:r>
      <w:proofErr w:type="spellEnd"/>
      <w:r w:rsidRPr="004727A7">
        <w:rPr>
          <w:rFonts w:cstheme="minorHAnsi"/>
          <w:i/>
          <w:iCs/>
          <w:sz w:val="22"/>
          <w:szCs w:val="22"/>
          <w:lang w:val="nl-NL"/>
        </w:rPr>
        <w:t xml:space="preserve"> over </w:t>
      </w:r>
      <w:r w:rsidRPr="004727A7">
        <w:rPr>
          <w:rFonts w:cstheme="minorHAnsi"/>
          <w:i/>
          <w:iCs/>
          <w:sz w:val="22"/>
          <w:szCs w:val="22"/>
          <w:lang w:val="nl-NL" w:eastAsia="nl-NL"/>
        </w:rPr>
        <w:t>Verstoorde rouw:</w:t>
      </w:r>
      <w:r w:rsidRPr="004727A7">
        <w:rPr>
          <w:rFonts w:cstheme="minorHAnsi"/>
          <w:i/>
          <w:iCs/>
          <w:sz w:val="22"/>
          <w:szCs w:val="22"/>
          <w:lang w:val="nl-NL" w:eastAsia="nl-NL"/>
        </w:rPr>
        <w:t xml:space="preserve"> </w:t>
      </w:r>
      <w:r w:rsidRPr="004727A7">
        <w:rPr>
          <w:rFonts w:cstheme="minorHAnsi"/>
          <w:i/>
          <w:iCs/>
          <w:sz w:val="22"/>
          <w:szCs w:val="22"/>
          <w:lang w:val="nl-NL" w:eastAsia="nl-NL"/>
        </w:rPr>
        <w:t>Een beknopt overzicht van recente onderzoeksbevindingen</w:t>
      </w:r>
    </w:p>
    <w:p w14:paraId="4B7EDEED" w14:textId="25D83D0B" w:rsidR="004727A7" w:rsidRPr="004727A7" w:rsidRDefault="004727A7" w:rsidP="004727A7">
      <w:pPr>
        <w:pStyle w:val="NoSpacing"/>
        <w:rPr>
          <w:rFonts w:asciiTheme="minorHAnsi" w:hAnsiTheme="minorHAnsi" w:cstheme="minorHAnsi"/>
          <w:lang w:eastAsia="nl-NL"/>
        </w:rPr>
      </w:pPr>
      <w:r w:rsidRPr="004727A7">
        <w:rPr>
          <w:rFonts w:asciiTheme="minorHAnsi" w:hAnsiTheme="minorHAnsi" w:cstheme="minorHAnsi"/>
          <w:lang w:eastAsia="nl-NL"/>
        </w:rPr>
        <w:t xml:space="preserve">Verstoorde rouw wordt gedefinieerd als een persisterende complexe rouwstoornis (PCRS) in de DSM-5. PCRS is één van de stoornissen in het derde deel van het handboek die verder onderzoek behoeft. Lonneke </w:t>
      </w:r>
      <w:proofErr w:type="spellStart"/>
      <w:r w:rsidRPr="004727A7">
        <w:rPr>
          <w:rFonts w:asciiTheme="minorHAnsi" w:hAnsiTheme="minorHAnsi" w:cstheme="minorHAnsi"/>
          <w:lang w:eastAsia="nl-NL"/>
        </w:rPr>
        <w:t>Lenferink</w:t>
      </w:r>
      <w:proofErr w:type="spellEnd"/>
      <w:r w:rsidRPr="004727A7">
        <w:rPr>
          <w:rFonts w:asciiTheme="minorHAnsi" w:hAnsiTheme="minorHAnsi" w:cstheme="minorHAnsi"/>
          <w:lang w:eastAsia="nl-NL"/>
        </w:rPr>
        <w:t xml:space="preserve"> houdt zich sinds 2014 bezig met onderzoek naar het definiëren, meten, voorspellen en behandelen van verstoorde rouw en verwante problemen bij nabestaanden. Tijdens deze lezing zal zij ingaan op enkele recente onderzoeksbevindingen met betrekking tot verstoorde </w:t>
      </w:r>
      <w:r w:rsidRPr="004727A7">
        <w:rPr>
          <w:rFonts w:asciiTheme="minorHAnsi" w:hAnsiTheme="minorHAnsi" w:cstheme="minorHAnsi"/>
          <w:lang w:eastAsia="nl-NL"/>
        </w:rPr>
        <w:lastRenderedPageBreak/>
        <w:t xml:space="preserve">rouw en </w:t>
      </w:r>
      <w:proofErr w:type="spellStart"/>
      <w:r w:rsidRPr="004727A7">
        <w:rPr>
          <w:rFonts w:asciiTheme="minorHAnsi" w:hAnsiTheme="minorHAnsi" w:cstheme="minorHAnsi"/>
          <w:lang w:eastAsia="nl-NL"/>
        </w:rPr>
        <w:t>comorbide</w:t>
      </w:r>
      <w:proofErr w:type="spellEnd"/>
      <w:r w:rsidRPr="004727A7">
        <w:rPr>
          <w:rFonts w:asciiTheme="minorHAnsi" w:hAnsiTheme="minorHAnsi" w:cstheme="minorHAnsi"/>
          <w:lang w:eastAsia="nl-NL"/>
        </w:rPr>
        <w:t xml:space="preserve"> posttraumatische stress en depressie klachten na een (uitzonderlijk) verlies van een dierbare. Bevindingen van nationaal en internationaal rouwonderzoek worden (kritisch) besproken met als doel de luisteraar bewust(er) te maken van ontwikkelingen op het gebied van onderzoek naar verstoorde rouw.</w:t>
      </w:r>
    </w:p>
    <w:p w14:paraId="1F650DB6" w14:textId="02CBCF12" w:rsidR="00433A44" w:rsidRPr="004727A7" w:rsidRDefault="00433A44" w:rsidP="004727A7">
      <w:pPr>
        <w:rPr>
          <w:rFonts w:cstheme="minorHAnsi"/>
          <w:b/>
          <w:bCs/>
          <w:sz w:val="22"/>
          <w:szCs w:val="22"/>
          <w:lang w:val="nl-NL"/>
        </w:rPr>
      </w:pPr>
    </w:p>
    <w:p w14:paraId="5FD391BF" w14:textId="73AA8AF0" w:rsidR="00433A44" w:rsidRPr="004727A7" w:rsidRDefault="00433A44" w:rsidP="004727A7">
      <w:pPr>
        <w:rPr>
          <w:rFonts w:cstheme="minorHAnsi"/>
          <w:b/>
          <w:bCs/>
          <w:sz w:val="22"/>
          <w:szCs w:val="22"/>
          <w:lang w:val="nl-NL"/>
        </w:rPr>
      </w:pPr>
      <w:r w:rsidRPr="004727A7">
        <w:rPr>
          <w:rFonts w:cstheme="minorHAnsi"/>
          <w:b/>
          <w:bCs/>
          <w:sz w:val="22"/>
          <w:szCs w:val="22"/>
          <w:lang w:val="nl-NL"/>
        </w:rPr>
        <w:t>Lezing</w:t>
      </w:r>
      <w:r w:rsidR="004727A7" w:rsidRPr="004727A7">
        <w:rPr>
          <w:rFonts w:cstheme="minorHAnsi"/>
          <w:b/>
          <w:bCs/>
          <w:sz w:val="22"/>
          <w:szCs w:val="22"/>
          <w:lang w:val="nl-NL"/>
        </w:rPr>
        <w:t>en</w:t>
      </w:r>
      <w:r w:rsidRPr="004727A7">
        <w:rPr>
          <w:rFonts w:cstheme="minorHAnsi"/>
          <w:b/>
          <w:bCs/>
          <w:sz w:val="22"/>
          <w:szCs w:val="22"/>
          <w:lang w:val="nl-NL"/>
        </w:rPr>
        <w:t xml:space="preserve"> 1 april 2020</w:t>
      </w:r>
    </w:p>
    <w:p w14:paraId="70A0FF03" w14:textId="77FEBD7D" w:rsidR="004727A7" w:rsidRPr="004727A7" w:rsidRDefault="004727A7" w:rsidP="004727A7">
      <w:pPr>
        <w:rPr>
          <w:rFonts w:cstheme="minorHAnsi"/>
          <w:b/>
          <w:bCs/>
          <w:sz w:val="22"/>
          <w:szCs w:val="22"/>
          <w:lang w:val="nl-NL"/>
        </w:rPr>
      </w:pPr>
    </w:p>
    <w:p w14:paraId="5ACF86D0" w14:textId="3654C106" w:rsidR="004727A7" w:rsidRPr="004727A7" w:rsidRDefault="004727A7" w:rsidP="004727A7">
      <w:pPr>
        <w:rPr>
          <w:rFonts w:cstheme="minorHAnsi"/>
          <w:i/>
          <w:iCs/>
          <w:sz w:val="22"/>
          <w:szCs w:val="22"/>
          <w:lang w:val="nl-NL"/>
        </w:rPr>
      </w:pPr>
      <w:r w:rsidRPr="004727A7">
        <w:rPr>
          <w:rFonts w:cstheme="minorHAnsi"/>
          <w:i/>
          <w:iCs/>
          <w:sz w:val="22"/>
          <w:szCs w:val="22"/>
          <w:lang w:val="nl-NL"/>
        </w:rPr>
        <w:t>Trauma en gezin – onderzoek naar de noodzaak van gezinszor</w:t>
      </w:r>
      <w:r w:rsidRPr="004727A7">
        <w:rPr>
          <w:rFonts w:cstheme="minorHAnsi"/>
          <w:i/>
          <w:iCs/>
          <w:sz w:val="22"/>
          <w:szCs w:val="22"/>
          <w:lang w:val="nl-NL"/>
        </w:rPr>
        <w:t xml:space="preserve">g </w:t>
      </w:r>
      <w:r w:rsidRPr="004727A7">
        <w:rPr>
          <w:rFonts w:cstheme="minorHAnsi"/>
          <w:i/>
          <w:iCs/>
          <w:sz w:val="22"/>
          <w:szCs w:val="22"/>
          <w:lang w:val="nl-NL"/>
        </w:rPr>
        <w:t>door Elisa van Ee</w:t>
      </w:r>
      <w:bookmarkStart w:id="0" w:name="_GoBack"/>
      <w:bookmarkEnd w:id="0"/>
    </w:p>
    <w:p w14:paraId="7CAF88FD" w14:textId="77777777" w:rsidR="004727A7" w:rsidRPr="004727A7" w:rsidRDefault="004727A7" w:rsidP="004727A7">
      <w:pPr>
        <w:rPr>
          <w:rFonts w:cstheme="minorHAnsi"/>
          <w:sz w:val="22"/>
          <w:szCs w:val="22"/>
          <w:lang w:val="nl-NL"/>
        </w:rPr>
      </w:pPr>
      <w:r w:rsidRPr="004727A7">
        <w:rPr>
          <w:rFonts w:cstheme="minorHAnsi"/>
          <w:sz w:val="22"/>
          <w:szCs w:val="22"/>
          <w:lang w:val="nl-NL"/>
        </w:rPr>
        <w:t xml:space="preserve">Onderzoek heeft het belang van een gezonde ouder-kindrelatie voor de sociale en emotionele ontwikkeling van het kind overtuigend aangetoond. Wanneer er sprake is van psychopathologie bij de ouder vormt dit dan ook een risicofactor voor de ontwikkeling van het kind. Negatieve associaties tussen symptomen van PTSS bij de ouder, ouderlijk functioneren, een verminderde kwaliteit van de ouder-kind interactie en het functioneren van het kind bleek uit verschillende onderzoeken (van Ee, </w:t>
      </w:r>
      <w:proofErr w:type="spellStart"/>
      <w:r w:rsidRPr="004727A7">
        <w:rPr>
          <w:rFonts w:cstheme="minorHAnsi"/>
          <w:sz w:val="22"/>
          <w:szCs w:val="22"/>
          <w:lang w:val="nl-NL"/>
        </w:rPr>
        <w:t>Kleber</w:t>
      </w:r>
      <w:proofErr w:type="spellEnd"/>
      <w:r w:rsidRPr="004727A7">
        <w:rPr>
          <w:rFonts w:cstheme="minorHAnsi"/>
          <w:sz w:val="22"/>
          <w:szCs w:val="22"/>
          <w:lang w:val="nl-NL"/>
        </w:rPr>
        <w:t xml:space="preserve"> &amp; Jongmans, 2016). Nader onderzoek onder getraumatiseerde vluchtelingen, veteranen en hun kinderen bevestigden niet alleen deze associatie, maar wezen ook op de belasting voor gezinsleden en specifieke behoeften van deze gezinnen. De presentatie neemt u mee op een reis langs deze onderzoeken waarbij met name de betekenis van dit onderzoek voor de dagelijkse behandelpraktijk wordt uitgelicht.  De resultaten ondersteunen het belang van het betrekken van gezinnen bij interventies voor ernstig getraumatiseerde individuen en heeft binnen het Psychotraumacentrum Zuid-Nederland (PTC) geleid tot de opzet van getrapte gezinszorg als onderdeel van traumabehandeling.    </w:t>
      </w:r>
    </w:p>
    <w:p w14:paraId="7527516F" w14:textId="77777777" w:rsidR="004727A7" w:rsidRPr="004727A7" w:rsidRDefault="004727A7" w:rsidP="004727A7">
      <w:pPr>
        <w:rPr>
          <w:rFonts w:cstheme="minorHAnsi"/>
          <w:sz w:val="22"/>
          <w:szCs w:val="22"/>
          <w:lang w:val="nl-NL"/>
        </w:rPr>
      </w:pPr>
    </w:p>
    <w:p w14:paraId="006C1586" w14:textId="49F02F6B" w:rsidR="004727A7" w:rsidRPr="004727A7" w:rsidRDefault="004727A7" w:rsidP="004727A7">
      <w:pPr>
        <w:rPr>
          <w:rFonts w:cstheme="minorHAnsi"/>
          <w:i/>
          <w:iCs/>
          <w:sz w:val="22"/>
          <w:szCs w:val="22"/>
          <w:lang w:val="nl-NL"/>
        </w:rPr>
      </w:pPr>
      <w:r w:rsidRPr="004727A7">
        <w:rPr>
          <w:rFonts w:cstheme="minorHAnsi"/>
          <w:i/>
          <w:iCs/>
          <w:sz w:val="22"/>
          <w:szCs w:val="22"/>
          <w:lang w:val="nl-NL"/>
        </w:rPr>
        <w:t xml:space="preserve">Trauma en gezin – handvatten voor behandeling door </w:t>
      </w:r>
      <w:proofErr w:type="spellStart"/>
      <w:r w:rsidRPr="004727A7">
        <w:rPr>
          <w:rFonts w:cstheme="minorHAnsi"/>
          <w:i/>
          <w:iCs/>
          <w:sz w:val="22"/>
          <w:szCs w:val="22"/>
          <w:lang w:val="nl-NL"/>
        </w:rPr>
        <w:t>Ilone</w:t>
      </w:r>
      <w:proofErr w:type="spellEnd"/>
      <w:r w:rsidRPr="004727A7">
        <w:rPr>
          <w:rFonts w:cstheme="minorHAnsi"/>
          <w:i/>
          <w:iCs/>
          <w:sz w:val="22"/>
          <w:szCs w:val="22"/>
          <w:lang w:val="nl-NL"/>
        </w:rPr>
        <w:t xml:space="preserve"> Koning</w:t>
      </w:r>
    </w:p>
    <w:p w14:paraId="4D827571" w14:textId="77777777" w:rsidR="004727A7" w:rsidRPr="004727A7" w:rsidRDefault="004727A7" w:rsidP="004727A7">
      <w:pPr>
        <w:rPr>
          <w:rFonts w:cstheme="minorHAnsi"/>
          <w:sz w:val="22"/>
          <w:szCs w:val="22"/>
          <w:lang w:val="nl-NL"/>
        </w:rPr>
      </w:pPr>
      <w:r w:rsidRPr="004727A7">
        <w:rPr>
          <w:rFonts w:cstheme="minorHAnsi"/>
          <w:sz w:val="22"/>
          <w:szCs w:val="22"/>
          <w:lang w:val="nl-NL"/>
        </w:rPr>
        <w:t xml:space="preserve">Hoewel </w:t>
      </w:r>
      <w:proofErr w:type="spellStart"/>
      <w:r w:rsidRPr="004727A7">
        <w:rPr>
          <w:rFonts w:cstheme="minorHAnsi"/>
          <w:sz w:val="22"/>
          <w:szCs w:val="22"/>
          <w:lang w:val="nl-NL"/>
        </w:rPr>
        <w:t>evidence-based</w:t>
      </w:r>
      <w:proofErr w:type="spellEnd"/>
      <w:r w:rsidRPr="004727A7">
        <w:rPr>
          <w:rFonts w:cstheme="minorHAnsi"/>
          <w:sz w:val="22"/>
          <w:szCs w:val="22"/>
          <w:lang w:val="nl-NL"/>
        </w:rPr>
        <w:t xml:space="preserve"> methodes effectief zijn in de behandeling van posttraumatische </w:t>
      </w:r>
      <w:proofErr w:type="spellStart"/>
      <w:r w:rsidRPr="004727A7">
        <w:rPr>
          <w:rFonts w:cstheme="minorHAnsi"/>
          <w:sz w:val="22"/>
          <w:szCs w:val="22"/>
          <w:lang w:val="nl-NL"/>
        </w:rPr>
        <w:t>stressymptomen</w:t>
      </w:r>
      <w:proofErr w:type="spellEnd"/>
      <w:r w:rsidRPr="004727A7">
        <w:rPr>
          <w:rFonts w:cstheme="minorHAnsi"/>
          <w:sz w:val="22"/>
          <w:szCs w:val="22"/>
          <w:lang w:val="nl-NL"/>
        </w:rPr>
        <w:t xml:space="preserve"> laat onderzoek zien dat bepaalde groepen, zoals veteranen en asielzoekers, minder profiteren van traumagerichte behandelingen dan andere populaties met PTSS. Gezinnen worden hierdoor langdurig geconfronteerd met de gevolgen van traumatisering waarbij het risico bestaat dat gezinsleden eigen problematiek ontwikkelen en gezinsproblematiek chronisch wordt. Gezinsleden uiten daarom een behoefte aan vroegtijdige gezinsinterventies (</w:t>
      </w:r>
      <w:proofErr w:type="spellStart"/>
      <w:r w:rsidRPr="004727A7">
        <w:rPr>
          <w:rFonts w:cstheme="minorHAnsi"/>
          <w:sz w:val="22"/>
          <w:szCs w:val="22"/>
          <w:lang w:val="nl-NL"/>
        </w:rPr>
        <w:t>Khalys</w:t>
      </w:r>
      <w:proofErr w:type="spellEnd"/>
      <w:r w:rsidRPr="004727A7">
        <w:rPr>
          <w:rFonts w:cstheme="minorHAnsi"/>
          <w:sz w:val="22"/>
          <w:szCs w:val="22"/>
          <w:lang w:val="nl-NL"/>
        </w:rPr>
        <w:t xml:space="preserve">, </w:t>
      </w:r>
      <w:proofErr w:type="spellStart"/>
      <w:r w:rsidRPr="004727A7">
        <w:rPr>
          <w:rFonts w:cstheme="minorHAnsi"/>
          <w:sz w:val="22"/>
          <w:szCs w:val="22"/>
          <w:lang w:val="nl-NL"/>
        </w:rPr>
        <w:t>Polusny</w:t>
      </w:r>
      <w:proofErr w:type="spellEnd"/>
      <w:r w:rsidRPr="004727A7">
        <w:rPr>
          <w:rFonts w:cstheme="minorHAnsi"/>
          <w:sz w:val="22"/>
          <w:szCs w:val="22"/>
          <w:lang w:val="nl-NL"/>
        </w:rPr>
        <w:t xml:space="preserve">, </w:t>
      </w:r>
      <w:proofErr w:type="spellStart"/>
      <w:r w:rsidRPr="004727A7">
        <w:rPr>
          <w:rFonts w:cstheme="minorHAnsi"/>
          <w:sz w:val="22"/>
          <w:szCs w:val="22"/>
          <w:lang w:val="nl-NL"/>
        </w:rPr>
        <w:t>Erbes</w:t>
      </w:r>
      <w:proofErr w:type="spellEnd"/>
      <w:r w:rsidRPr="004727A7">
        <w:rPr>
          <w:rFonts w:cstheme="minorHAnsi"/>
          <w:sz w:val="22"/>
          <w:szCs w:val="22"/>
          <w:lang w:val="nl-NL"/>
        </w:rPr>
        <w:t xml:space="preserve">, </w:t>
      </w:r>
      <w:proofErr w:type="spellStart"/>
      <w:r w:rsidRPr="004727A7">
        <w:rPr>
          <w:rFonts w:cstheme="minorHAnsi"/>
          <w:sz w:val="22"/>
          <w:szCs w:val="22"/>
          <w:lang w:val="nl-NL"/>
        </w:rPr>
        <w:t>Gewitz</w:t>
      </w:r>
      <w:proofErr w:type="spellEnd"/>
      <w:r w:rsidRPr="004727A7">
        <w:rPr>
          <w:rFonts w:cstheme="minorHAnsi"/>
          <w:sz w:val="22"/>
          <w:szCs w:val="22"/>
          <w:lang w:val="nl-NL"/>
        </w:rPr>
        <w:t xml:space="preserve"> &amp; </w:t>
      </w:r>
      <w:proofErr w:type="spellStart"/>
      <w:r w:rsidRPr="004727A7">
        <w:rPr>
          <w:rFonts w:cstheme="minorHAnsi"/>
          <w:sz w:val="22"/>
          <w:szCs w:val="22"/>
          <w:lang w:val="nl-NL"/>
        </w:rPr>
        <w:t>Rath</w:t>
      </w:r>
      <w:proofErr w:type="spellEnd"/>
      <w:r w:rsidRPr="004727A7">
        <w:rPr>
          <w:rFonts w:cstheme="minorHAnsi"/>
          <w:sz w:val="22"/>
          <w:szCs w:val="22"/>
          <w:lang w:val="nl-NL"/>
        </w:rPr>
        <w:t xml:space="preserve">, 2011; van Ee, Kranenburg, </w:t>
      </w:r>
      <w:proofErr w:type="spellStart"/>
      <w:r w:rsidRPr="004727A7">
        <w:rPr>
          <w:rFonts w:cstheme="minorHAnsi"/>
          <w:sz w:val="22"/>
          <w:szCs w:val="22"/>
          <w:lang w:val="nl-NL"/>
        </w:rPr>
        <w:t>Murris</w:t>
      </w:r>
      <w:proofErr w:type="spellEnd"/>
      <w:r w:rsidRPr="004727A7">
        <w:rPr>
          <w:rFonts w:cstheme="minorHAnsi"/>
          <w:sz w:val="22"/>
          <w:szCs w:val="22"/>
          <w:lang w:val="nl-NL"/>
        </w:rPr>
        <w:t xml:space="preserve"> &amp; Kool, 2017). Deze wetenschap was voor het PTC aanleiding om zorg voor het gezin als onderdeel van de traumabehandeling te beschouwen. Het PTC ontwikkelt en biedt kwalitatief hoogwaardige zorg voor de effectieve behandeling van post traumatische stressstoornissen in de tweede en derde lijn van de specialistische GGZ, waarbij kwaliteit van de behandeling is aangemerkt als TOP GGZ. De presentatie geeft handvatten voor het betrekken van het gezin van intake tot afronding van de behandeling.    </w:t>
      </w:r>
    </w:p>
    <w:p w14:paraId="02B858DA" w14:textId="77777777" w:rsidR="004727A7" w:rsidRPr="004727A7" w:rsidRDefault="004727A7" w:rsidP="004727A7">
      <w:pPr>
        <w:rPr>
          <w:rFonts w:cstheme="minorHAnsi"/>
          <w:b/>
          <w:bCs/>
          <w:sz w:val="22"/>
          <w:szCs w:val="22"/>
          <w:lang w:val="nl-NL"/>
        </w:rPr>
      </w:pPr>
    </w:p>
    <w:p w14:paraId="794C8BFF" w14:textId="08A3AAFA" w:rsidR="00433A44" w:rsidRPr="004727A7" w:rsidRDefault="00433A44" w:rsidP="004727A7">
      <w:pPr>
        <w:rPr>
          <w:rFonts w:cstheme="minorHAnsi"/>
          <w:b/>
          <w:bCs/>
          <w:sz w:val="22"/>
          <w:szCs w:val="22"/>
          <w:lang w:val="nl-NL"/>
        </w:rPr>
      </w:pPr>
    </w:p>
    <w:p w14:paraId="09E2FDAF" w14:textId="6940FF8D" w:rsidR="00433A44" w:rsidRPr="004727A7" w:rsidRDefault="00433A44" w:rsidP="004727A7">
      <w:pPr>
        <w:rPr>
          <w:rFonts w:cstheme="minorHAnsi"/>
          <w:b/>
          <w:bCs/>
          <w:sz w:val="22"/>
          <w:szCs w:val="22"/>
          <w:lang w:val="nl-NL"/>
        </w:rPr>
      </w:pPr>
      <w:r w:rsidRPr="004727A7">
        <w:rPr>
          <w:rFonts w:cstheme="minorHAnsi"/>
          <w:b/>
          <w:bCs/>
          <w:sz w:val="22"/>
          <w:szCs w:val="22"/>
          <w:lang w:val="nl-NL"/>
        </w:rPr>
        <w:t>Lezing 30 september 2020 door Ineke Wessel</w:t>
      </w:r>
    </w:p>
    <w:p w14:paraId="7D98BBA8" w14:textId="67640A66" w:rsidR="00433A44" w:rsidRPr="004727A7" w:rsidRDefault="00433A44" w:rsidP="004727A7">
      <w:pPr>
        <w:rPr>
          <w:rFonts w:cstheme="minorHAnsi"/>
          <w:b/>
          <w:bCs/>
          <w:sz w:val="22"/>
          <w:szCs w:val="22"/>
          <w:lang w:val="nl-NL"/>
        </w:rPr>
      </w:pPr>
    </w:p>
    <w:p w14:paraId="239771E1" w14:textId="77777777" w:rsidR="00433A44" w:rsidRPr="004727A7" w:rsidRDefault="00433A44" w:rsidP="004727A7">
      <w:pPr>
        <w:rPr>
          <w:rFonts w:cstheme="minorHAnsi"/>
          <w:sz w:val="22"/>
          <w:szCs w:val="22"/>
          <w:lang w:val="nl-NL"/>
        </w:rPr>
      </w:pPr>
      <w:r w:rsidRPr="004727A7">
        <w:rPr>
          <w:rFonts w:cstheme="minorHAnsi"/>
          <w:sz w:val="22"/>
          <w:szCs w:val="22"/>
          <w:lang w:val="nl-NL"/>
        </w:rPr>
        <w:t>De laatste jaren heerst er een geloofwaardigheidscrisis in de psychologie: veel onderzoekers zijn gaan twijfelen aan de validiteit van het onderzoek. Zo lieten onafhankelijke replicatiestudies zien dat invloedrijke onderzoeksresultaten maar moeilijk overeind bleven. Dat kan betekenen dat het oorspronkelijke onderzoek het ‘echte’ effect overschatte. Maar non-replicatie kan ook betekenen dat de oorspronkelijke studie een effect rapporteerde dat in werkelijkheid helemaal niet bestaat (d.w.z. een fout-positief).</w:t>
      </w:r>
    </w:p>
    <w:p w14:paraId="03F88269" w14:textId="77777777" w:rsidR="00433A44" w:rsidRPr="004727A7" w:rsidRDefault="00433A44" w:rsidP="004727A7">
      <w:pPr>
        <w:rPr>
          <w:rFonts w:cstheme="minorHAnsi"/>
          <w:sz w:val="22"/>
          <w:szCs w:val="22"/>
          <w:lang w:val="nl-NL"/>
        </w:rPr>
      </w:pPr>
      <w:r w:rsidRPr="004727A7">
        <w:rPr>
          <w:rFonts w:cstheme="minorHAnsi"/>
          <w:sz w:val="22"/>
          <w:szCs w:val="22"/>
          <w:lang w:val="nl-NL"/>
        </w:rPr>
        <w:t xml:space="preserve">Over het algemeen willen onderzoekers met positieve resultaten bijdragen aan de literatuur. Ze willen vooral hun hypotheses bevestigen. Consumenten van de wetenschappelijke literatuur (bijvoorbeeld behandelaars) willen ook liever weten wat wél werkt dan lezen dat een effect niet overtuigend is. De behoefte aan positieve resultaten blijkt echter onderzoekspraktijken te bevorderen die de kans op fout-positieve effecten aanmerkelijk te vergroten. </w:t>
      </w:r>
    </w:p>
    <w:p w14:paraId="6FAF9610" w14:textId="77777777" w:rsidR="00433A44" w:rsidRPr="004727A7" w:rsidRDefault="00433A44" w:rsidP="004727A7">
      <w:pPr>
        <w:rPr>
          <w:rFonts w:cstheme="minorHAnsi"/>
          <w:sz w:val="22"/>
          <w:szCs w:val="22"/>
          <w:lang w:val="nl-NL"/>
        </w:rPr>
      </w:pPr>
      <w:r w:rsidRPr="004727A7">
        <w:rPr>
          <w:rFonts w:cstheme="minorHAnsi"/>
          <w:sz w:val="22"/>
          <w:szCs w:val="22"/>
          <w:lang w:val="nl-NL"/>
        </w:rPr>
        <w:lastRenderedPageBreak/>
        <w:t xml:space="preserve">In deze interactieve lezing bespreek ik de implicaties van de geloofwaardigheidscrisis in de psychologie voor behandelaren en onderzoekers in het veld van de </w:t>
      </w:r>
      <w:proofErr w:type="spellStart"/>
      <w:r w:rsidRPr="004727A7">
        <w:rPr>
          <w:rFonts w:cstheme="minorHAnsi"/>
          <w:sz w:val="22"/>
          <w:szCs w:val="22"/>
          <w:lang w:val="nl-NL"/>
        </w:rPr>
        <w:t>psychotraumatologie</w:t>
      </w:r>
      <w:proofErr w:type="spellEnd"/>
      <w:r w:rsidRPr="004727A7">
        <w:rPr>
          <w:rFonts w:cstheme="minorHAnsi"/>
          <w:sz w:val="22"/>
          <w:szCs w:val="22"/>
          <w:lang w:val="nl-NL"/>
        </w:rPr>
        <w:t xml:space="preserve">. Hoe moet je als </w:t>
      </w:r>
      <w:proofErr w:type="spellStart"/>
      <w:r w:rsidRPr="004727A7">
        <w:rPr>
          <w:rFonts w:cstheme="minorHAnsi"/>
          <w:sz w:val="22"/>
          <w:szCs w:val="22"/>
          <w:lang w:val="nl-NL"/>
        </w:rPr>
        <w:t>evidence-based</w:t>
      </w:r>
      <w:proofErr w:type="spellEnd"/>
      <w:r w:rsidRPr="004727A7">
        <w:rPr>
          <w:rFonts w:cstheme="minorHAnsi"/>
          <w:sz w:val="22"/>
          <w:szCs w:val="22"/>
          <w:lang w:val="nl-NL"/>
        </w:rPr>
        <w:t xml:space="preserve"> behandelaar de vaak tegenstrijdige resultaten uit je vakliteratuur op waarde schatten? Wat kun je als (klinisch-)onderzoeker doen om je onderzoekspraktijken tegen fout-positieven te beschermen? Verschillende problematische onderzoekspraktijken komen aan bod en we brainstormen over manieren om ze op te lossen of er mee om te gaan. Deze lezing is bedoeld voor iedereen die zich in de dagelijkse praktijk met wetenschappelijk onderzoek bezighoudt, hetzij als actieve onderzoeker, hetzij als </w:t>
      </w:r>
      <w:proofErr w:type="spellStart"/>
      <w:r w:rsidRPr="004727A7">
        <w:rPr>
          <w:rFonts w:cstheme="minorHAnsi"/>
          <w:sz w:val="22"/>
          <w:szCs w:val="22"/>
          <w:lang w:val="nl-NL"/>
        </w:rPr>
        <w:t>evidence-based</w:t>
      </w:r>
      <w:proofErr w:type="spellEnd"/>
      <w:r w:rsidRPr="004727A7">
        <w:rPr>
          <w:rFonts w:cstheme="minorHAnsi"/>
          <w:sz w:val="22"/>
          <w:szCs w:val="22"/>
          <w:lang w:val="nl-NL"/>
        </w:rPr>
        <w:t xml:space="preserve"> beoefenaar die de literatuur graag bij wil houden.</w:t>
      </w:r>
    </w:p>
    <w:p w14:paraId="03EFDA54" w14:textId="77777777" w:rsidR="00433A44" w:rsidRPr="004727A7" w:rsidRDefault="00433A44" w:rsidP="004727A7">
      <w:pPr>
        <w:rPr>
          <w:rFonts w:cstheme="minorHAnsi"/>
          <w:b/>
          <w:bCs/>
          <w:sz w:val="22"/>
          <w:szCs w:val="22"/>
          <w:lang w:val="nl-NL"/>
        </w:rPr>
      </w:pPr>
    </w:p>
    <w:sectPr w:rsidR="00433A44" w:rsidRPr="004727A7" w:rsidSect="00B83E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2035"/>
    <w:multiLevelType w:val="hybridMultilevel"/>
    <w:tmpl w:val="AF44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44"/>
    <w:rsid w:val="00433A44"/>
    <w:rsid w:val="004727A7"/>
    <w:rsid w:val="005742FF"/>
    <w:rsid w:val="00B8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90719"/>
  <w15:chartTrackingRefBased/>
  <w15:docId w15:val="{8F4A2F0A-09C7-4041-BB50-D93F7ED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3A44"/>
    <w:rPr>
      <w:i/>
      <w:iCs/>
    </w:rPr>
  </w:style>
  <w:style w:type="paragraph" w:styleId="ListParagraph">
    <w:name w:val="List Paragraph"/>
    <w:basedOn w:val="Normal"/>
    <w:uiPriority w:val="34"/>
    <w:qFormat/>
    <w:rsid w:val="00433A44"/>
    <w:pPr>
      <w:ind w:left="720"/>
      <w:contextualSpacing/>
    </w:pPr>
  </w:style>
  <w:style w:type="paragraph" w:styleId="NormalWeb">
    <w:name w:val="Normal (Web)"/>
    <w:basedOn w:val="Normal"/>
    <w:uiPriority w:val="99"/>
    <w:semiHidden/>
    <w:unhideWhenUsed/>
    <w:rsid w:val="00433A4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33A44"/>
    <w:rPr>
      <w:b/>
      <w:bCs/>
    </w:rPr>
  </w:style>
  <w:style w:type="character" w:styleId="Hyperlink">
    <w:name w:val="Hyperlink"/>
    <w:basedOn w:val="DefaultParagraphFont"/>
    <w:uiPriority w:val="99"/>
    <w:semiHidden/>
    <w:unhideWhenUsed/>
    <w:rsid w:val="00433A44"/>
    <w:rPr>
      <w:color w:val="0000FF"/>
      <w:u w:val="single"/>
    </w:rPr>
  </w:style>
  <w:style w:type="paragraph" w:styleId="NoSpacing">
    <w:name w:val="No Spacing"/>
    <w:uiPriority w:val="99"/>
    <w:qFormat/>
    <w:rsid w:val="004727A7"/>
    <w:rPr>
      <w:rFonts w:ascii="Calibri" w:eastAsia="Times New Roman" w:hAnsi="Times New Roman" w:cs="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77385">
      <w:bodyDiv w:val="1"/>
      <w:marLeft w:val="0"/>
      <w:marRight w:val="0"/>
      <w:marTop w:val="0"/>
      <w:marBottom w:val="0"/>
      <w:divBdr>
        <w:top w:val="none" w:sz="0" w:space="0" w:color="auto"/>
        <w:left w:val="none" w:sz="0" w:space="0" w:color="auto"/>
        <w:bottom w:val="none" w:sz="0" w:space="0" w:color="auto"/>
        <w:right w:val="none" w:sz="0" w:space="0" w:color="auto"/>
      </w:divBdr>
    </w:div>
    <w:div w:id="1054157928">
      <w:bodyDiv w:val="1"/>
      <w:marLeft w:val="0"/>
      <w:marRight w:val="0"/>
      <w:marTop w:val="0"/>
      <w:marBottom w:val="0"/>
      <w:divBdr>
        <w:top w:val="none" w:sz="0" w:space="0" w:color="auto"/>
        <w:left w:val="none" w:sz="0" w:space="0" w:color="auto"/>
        <w:bottom w:val="none" w:sz="0" w:space="0" w:color="auto"/>
        <w:right w:val="none" w:sz="0" w:space="0" w:color="auto"/>
      </w:divBdr>
    </w:div>
    <w:div w:id="1202279557">
      <w:bodyDiv w:val="1"/>
      <w:marLeft w:val="0"/>
      <w:marRight w:val="0"/>
      <w:marTop w:val="0"/>
      <w:marBottom w:val="0"/>
      <w:divBdr>
        <w:top w:val="none" w:sz="0" w:space="0" w:color="auto"/>
        <w:left w:val="none" w:sz="0" w:space="0" w:color="auto"/>
        <w:bottom w:val="none" w:sz="0" w:space="0" w:color="auto"/>
        <w:right w:val="none" w:sz="0" w:space="0" w:color="auto"/>
      </w:divBdr>
    </w:div>
    <w:div w:id="1280912381">
      <w:bodyDiv w:val="1"/>
      <w:marLeft w:val="0"/>
      <w:marRight w:val="0"/>
      <w:marTop w:val="0"/>
      <w:marBottom w:val="0"/>
      <w:divBdr>
        <w:top w:val="none" w:sz="0" w:space="0" w:color="auto"/>
        <w:left w:val="none" w:sz="0" w:space="0" w:color="auto"/>
        <w:bottom w:val="none" w:sz="0" w:space="0" w:color="auto"/>
        <w:right w:val="none" w:sz="0" w:space="0" w:color="auto"/>
      </w:divBdr>
    </w:div>
    <w:div w:id="1715740278">
      <w:bodyDiv w:val="1"/>
      <w:marLeft w:val="0"/>
      <w:marRight w:val="0"/>
      <w:marTop w:val="0"/>
      <w:marBottom w:val="0"/>
      <w:divBdr>
        <w:top w:val="none" w:sz="0" w:space="0" w:color="auto"/>
        <w:left w:val="none" w:sz="0" w:space="0" w:color="auto"/>
        <w:bottom w:val="none" w:sz="0" w:space="0" w:color="auto"/>
        <w:right w:val="none" w:sz="0" w:space="0" w:color="auto"/>
      </w:divBdr>
    </w:div>
    <w:div w:id="1778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zsuUvuoK2d42" TargetMode="External"/><Relationship Id="rId5" Type="http://schemas.openxmlformats.org/officeDocument/2006/relationships/hyperlink" Target="https://www.ntvp.nl/tt_event/ntvp-lezing-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Stam</dc:creator>
  <cp:keywords/>
  <dc:description/>
  <cp:lastModifiedBy>Kim Stam</cp:lastModifiedBy>
  <cp:revision>2</cp:revision>
  <dcterms:created xsi:type="dcterms:W3CDTF">2019-11-29T12:19:00Z</dcterms:created>
  <dcterms:modified xsi:type="dcterms:W3CDTF">2019-11-29T12:36:00Z</dcterms:modified>
</cp:coreProperties>
</file>